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32B5C" w14:textId="5FE13734" w:rsidR="0069237D" w:rsidRPr="008134D5" w:rsidRDefault="005437FA" w:rsidP="005437FA">
      <w:pPr>
        <w:jc w:val="center"/>
        <w:rPr>
          <w:rFonts w:cstheme="minorHAnsi"/>
          <w:b/>
          <w:bCs/>
          <w:sz w:val="28"/>
          <w:szCs w:val="28"/>
        </w:rPr>
      </w:pPr>
      <w:r w:rsidRPr="008134D5">
        <w:rPr>
          <w:rFonts w:cstheme="minorHAnsi"/>
          <w:b/>
          <w:bCs/>
          <w:sz w:val="28"/>
          <w:szCs w:val="28"/>
        </w:rPr>
        <w:t>Work Zone Safety Week 202</w:t>
      </w:r>
      <w:r w:rsidR="00152D98">
        <w:rPr>
          <w:rFonts w:cstheme="minorHAnsi"/>
          <w:b/>
          <w:bCs/>
          <w:sz w:val="28"/>
          <w:szCs w:val="28"/>
        </w:rPr>
        <w:t>5</w:t>
      </w:r>
    </w:p>
    <w:p w14:paraId="67774208" w14:textId="273BA112" w:rsidR="005437FA" w:rsidRPr="008134D5" w:rsidRDefault="005437FA" w:rsidP="005437FA">
      <w:pPr>
        <w:jc w:val="center"/>
        <w:rPr>
          <w:rFonts w:cstheme="minorHAnsi"/>
          <w:b/>
          <w:bCs/>
          <w:sz w:val="28"/>
          <w:szCs w:val="28"/>
        </w:rPr>
      </w:pPr>
      <w:r w:rsidRPr="008134D5">
        <w:rPr>
          <w:rFonts w:cstheme="minorHAnsi"/>
          <w:b/>
          <w:bCs/>
          <w:sz w:val="28"/>
          <w:szCs w:val="28"/>
        </w:rPr>
        <w:t>Get the Facts</w:t>
      </w:r>
    </w:p>
    <w:p w14:paraId="7C3B59F6" w14:textId="77777777" w:rsidR="005437FA" w:rsidRPr="008134D5" w:rsidRDefault="005437FA" w:rsidP="008134D5">
      <w:pPr>
        <w:rPr>
          <w:rFonts w:cstheme="minorHAnsi"/>
          <w:b/>
          <w:bCs/>
          <w:sz w:val="28"/>
          <w:szCs w:val="28"/>
        </w:rPr>
      </w:pPr>
    </w:p>
    <w:p w14:paraId="014F0724" w14:textId="073AA958" w:rsidR="00C27A3C" w:rsidRDefault="00C32B13" w:rsidP="005437FA">
      <w:pPr>
        <w:rPr>
          <w:color w:val="202124"/>
          <w:shd w:val="clear" w:color="auto" w:fill="FFFFFF"/>
        </w:rPr>
      </w:pPr>
      <w:r>
        <w:rPr>
          <w:color w:val="202124"/>
          <w:shd w:val="clear" w:color="auto" w:fill="FFFFFF"/>
        </w:rPr>
        <w:t>P</w:t>
      </w:r>
      <w:r w:rsidRPr="009723C6">
        <w:rPr>
          <w:color w:val="202124"/>
          <w:shd w:val="clear" w:color="auto" w:fill="FFFFFF"/>
        </w:rPr>
        <w:t>reliminary data shows</w:t>
      </w:r>
      <w:r>
        <w:rPr>
          <w:color w:val="202124"/>
          <w:shd w:val="clear" w:color="auto" w:fill="FFFFFF"/>
        </w:rPr>
        <w:t xml:space="preserve"> between 2018 and 2022</w:t>
      </w:r>
      <w:r w:rsidR="00683D65" w:rsidRPr="002A7E4F">
        <w:rPr>
          <w:color w:val="202124"/>
          <w:shd w:val="clear" w:color="auto" w:fill="FFFFFF"/>
        </w:rPr>
        <w:t>,</w:t>
      </w:r>
      <w:r>
        <w:rPr>
          <w:color w:val="202124"/>
          <w:shd w:val="clear" w:color="auto" w:fill="FFFFFF"/>
        </w:rPr>
        <w:t xml:space="preserve"> 4</w:t>
      </w:r>
      <w:r w:rsidR="00F9511D">
        <w:rPr>
          <w:color w:val="202124"/>
          <w:shd w:val="clear" w:color="auto" w:fill="FFFFFF"/>
        </w:rPr>
        <w:t>9</w:t>
      </w:r>
      <w:r>
        <w:rPr>
          <w:color w:val="202124"/>
          <w:shd w:val="clear" w:color="auto" w:fill="FFFFFF"/>
        </w:rPr>
        <w:t xml:space="preserve"> people died</w:t>
      </w:r>
      <w:r w:rsidRPr="009723C6">
        <w:rPr>
          <w:color w:val="202124"/>
          <w:shd w:val="clear" w:color="auto" w:fill="FFFFFF"/>
        </w:rPr>
        <w:t xml:space="preserve"> and 3,682 </w:t>
      </w:r>
      <w:r w:rsidR="001C50A9">
        <w:rPr>
          <w:color w:val="202124"/>
          <w:shd w:val="clear" w:color="auto" w:fill="FFFFFF"/>
        </w:rPr>
        <w:t xml:space="preserve">more were </w:t>
      </w:r>
      <w:r w:rsidRPr="009723C6">
        <w:rPr>
          <w:color w:val="202124"/>
          <w:shd w:val="clear" w:color="auto" w:fill="FFFFFF"/>
        </w:rPr>
        <w:t>injured in work zone traffic crashes</w:t>
      </w:r>
      <w:r>
        <w:rPr>
          <w:color w:val="202124"/>
          <w:shd w:val="clear" w:color="auto" w:fill="FFFFFF"/>
        </w:rPr>
        <w:t xml:space="preserve"> in Minnesota</w:t>
      </w:r>
      <w:r w:rsidRPr="009723C6">
        <w:rPr>
          <w:color w:val="202124"/>
          <w:shd w:val="clear" w:color="auto" w:fill="FFFFFF"/>
        </w:rPr>
        <w:t>.</w:t>
      </w:r>
    </w:p>
    <w:p w14:paraId="6C090F34" w14:textId="77777777" w:rsidR="00C32B13" w:rsidRPr="008134D5" w:rsidRDefault="00C32B13" w:rsidP="005437FA">
      <w:pPr>
        <w:rPr>
          <w:rFonts w:cstheme="minorHAnsi"/>
        </w:rPr>
      </w:pPr>
    </w:p>
    <w:p w14:paraId="4BB8BA4A" w14:textId="7A6AB4FD" w:rsidR="00EF03A5" w:rsidRDefault="00C27A3C" w:rsidP="005437FA">
      <w:pPr>
        <w:rPr>
          <w:rFonts w:cstheme="minorHAnsi"/>
        </w:rPr>
      </w:pPr>
      <w:r w:rsidRPr="008134D5">
        <w:rPr>
          <w:rFonts w:cstheme="minorHAnsi"/>
        </w:rPr>
        <w:t>In 202</w:t>
      </w:r>
      <w:r w:rsidR="00152D98">
        <w:rPr>
          <w:rFonts w:cstheme="minorHAnsi"/>
        </w:rPr>
        <w:t>2.</w:t>
      </w:r>
      <w:r w:rsidRPr="008134D5">
        <w:rPr>
          <w:rFonts w:cstheme="minorHAnsi"/>
        </w:rPr>
        <w:t xml:space="preserve"> </w:t>
      </w:r>
      <w:r w:rsidR="00C32B13">
        <w:rPr>
          <w:rFonts w:cstheme="minorHAnsi"/>
        </w:rPr>
        <w:t xml:space="preserve">the last year for which national data is available, </w:t>
      </w:r>
      <w:r w:rsidR="00152D98">
        <w:rPr>
          <w:rFonts w:cstheme="minorHAnsi"/>
        </w:rPr>
        <w:t>891</w:t>
      </w:r>
      <w:r w:rsidRPr="008134D5">
        <w:rPr>
          <w:rFonts w:cstheme="minorHAnsi"/>
        </w:rPr>
        <w:t xml:space="preserve"> people died in work zones, according to the National Highway Transportation Safety Administration (NHTSA) </w:t>
      </w:r>
      <w:r w:rsidRPr="002A7E4F">
        <w:rPr>
          <w:rFonts w:cstheme="minorHAnsi"/>
        </w:rPr>
        <w:t>data</w:t>
      </w:r>
      <w:r w:rsidRPr="008134D5">
        <w:rPr>
          <w:rFonts w:cstheme="minorHAnsi"/>
        </w:rPr>
        <w:t>. Also in 202</w:t>
      </w:r>
      <w:r w:rsidR="00152D98">
        <w:rPr>
          <w:rFonts w:cstheme="minorHAnsi"/>
        </w:rPr>
        <w:t>2</w:t>
      </w:r>
      <w:r w:rsidRPr="008134D5">
        <w:rPr>
          <w:rFonts w:cstheme="minorHAnsi"/>
        </w:rPr>
        <w:t xml:space="preserve">, </w:t>
      </w:r>
      <w:r w:rsidR="00152D98">
        <w:rPr>
          <w:rFonts w:cstheme="minorHAnsi"/>
        </w:rPr>
        <w:t xml:space="preserve">94 </w:t>
      </w:r>
      <w:r w:rsidRPr="008134D5">
        <w:rPr>
          <w:rFonts w:cstheme="minorHAnsi"/>
        </w:rPr>
        <w:t xml:space="preserve">highway worker occupational fatalities occurred in road construction sites, based on U.S. Bureau of Labor Statistics data. </w:t>
      </w:r>
      <w:r w:rsidR="00152D98">
        <w:rPr>
          <w:rFonts w:cstheme="minorHAnsi"/>
        </w:rPr>
        <w:t>While both types of fatalities decreased from 2021, the impact remains significant. In addition, 136 pedestrians died in work zone crashes in 2022. He</w:t>
      </w:r>
      <w:r w:rsidR="00EF03A5">
        <w:rPr>
          <w:rFonts w:cstheme="minorHAnsi"/>
        </w:rPr>
        <w:t>re’s more you should know:</w:t>
      </w:r>
    </w:p>
    <w:p w14:paraId="1FF641A4" w14:textId="77777777" w:rsidR="00EF03A5" w:rsidRPr="008134D5" w:rsidRDefault="00EF03A5" w:rsidP="005437FA">
      <w:pPr>
        <w:rPr>
          <w:rFonts w:cstheme="minorHAnsi"/>
        </w:rPr>
      </w:pPr>
    </w:p>
    <w:p w14:paraId="6C56701E" w14:textId="77777777" w:rsidR="00EF03A5" w:rsidRDefault="00457BDC" w:rsidP="00EF03A5">
      <w:pPr>
        <w:pStyle w:val="NormalWeb"/>
        <w:shd w:val="clear" w:color="auto" w:fill="FFFFFF"/>
        <w:spacing w:before="0" w:beforeAutospacing="0" w:after="0" w:afterAutospacing="0" w:line="259" w:lineRule="atLeast"/>
        <w:rPr>
          <w:rStyle w:val="Strong"/>
          <w:rFonts w:asciiTheme="minorHAnsi" w:hAnsiTheme="minorHAnsi" w:cstheme="minorHAnsi"/>
          <w:color w:val="000000"/>
        </w:rPr>
      </w:pPr>
      <w:r w:rsidRPr="008134D5">
        <w:rPr>
          <w:rStyle w:val="Strong"/>
          <w:rFonts w:asciiTheme="minorHAnsi" w:hAnsiTheme="minorHAnsi" w:cstheme="minorHAnsi"/>
          <w:color w:val="000000"/>
        </w:rPr>
        <w:t xml:space="preserve">Work </w:t>
      </w:r>
      <w:r w:rsidR="00EF03A5">
        <w:rPr>
          <w:rStyle w:val="Strong"/>
          <w:rFonts w:asciiTheme="minorHAnsi" w:hAnsiTheme="minorHAnsi" w:cstheme="minorHAnsi"/>
          <w:color w:val="000000"/>
        </w:rPr>
        <w:t>z</w:t>
      </w:r>
      <w:r w:rsidRPr="008134D5">
        <w:rPr>
          <w:rStyle w:val="Strong"/>
          <w:rFonts w:asciiTheme="minorHAnsi" w:hAnsiTheme="minorHAnsi" w:cstheme="minorHAnsi"/>
          <w:color w:val="000000"/>
        </w:rPr>
        <w:t xml:space="preserve">one </w:t>
      </w:r>
      <w:r w:rsidR="00EF03A5">
        <w:rPr>
          <w:rStyle w:val="Strong"/>
          <w:rFonts w:asciiTheme="minorHAnsi" w:hAnsiTheme="minorHAnsi" w:cstheme="minorHAnsi"/>
          <w:color w:val="000000"/>
        </w:rPr>
        <w:t>e</w:t>
      </w:r>
      <w:r w:rsidRPr="008134D5">
        <w:rPr>
          <w:rStyle w:val="Strong"/>
          <w:rFonts w:asciiTheme="minorHAnsi" w:hAnsiTheme="minorHAnsi" w:cstheme="minorHAnsi"/>
          <w:color w:val="000000"/>
        </w:rPr>
        <w:t>xposure</w:t>
      </w:r>
    </w:p>
    <w:p w14:paraId="4830AB91" w14:textId="5ED44608" w:rsidR="00457BDC" w:rsidRPr="008134D5" w:rsidRDefault="00457BDC" w:rsidP="00EF03A5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259" w:lineRule="atLeast"/>
        <w:rPr>
          <w:rFonts w:asciiTheme="minorHAnsi" w:hAnsiTheme="minorHAnsi" w:cstheme="minorHAnsi"/>
          <w:color w:val="000000"/>
        </w:rPr>
      </w:pPr>
      <w:r w:rsidRPr="008134D5">
        <w:rPr>
          <w:rFonts w:asciiTheme="minorHAnsi" w:hAnsiTheme="minorHAnsi" w:cstheme="minorHAnsi"/>
          <w:color w:val="000000"/>
        </w:rPr>
        <w:t xml:space="preserve">In the United States one work zone fatality occurs for every </w:t>
      </w:r>
      <w:r w:rsidR="00683D65" w:rsidRPr="002A7E4F">
        <w:rPr>
          <w:rFonts w:asciiTheme="minorHAnsi" w:hAnsiTheme="minorHAnsi" w:cstheme="minorHAnsi"/>
          <w:color w:val="000000"/>
        </w:rPr>
        <w:t>four</w:t>
      </w:r>
      <w:r w:rsidRPr="008134D5">
        <w:rPr>
          <w:rFonts w:asciiTheme="minorHAnsi" w:hAnsiTheme="minorHAnsi" w:cstheme="minorHAnsi"/>
          <w:color w:val="000000"/>
        </w:rPr>
        <w:t xml:space="preserve"> billion vehicle</w:t>
      </w:r>
      <w:r w:rsidR="00EF03A5">
        <w:rPr>
          <w:rFonts w:asciiTheme="minorHAnsi" w:hAnsiTheme="minorHAnsi" w:cstheme="minorHAnsi"/>
          <w:color w:val="000000"/>
        </w:rPr>
        <w:t xml:space="preserve"> </w:t>
      </w:r>
      <w:r w:rsidRPr="008134D5">
        <w:rPr>
          <w:rFonts w:asciiTheme="minorHAnsi" w:hAnsiTheme="minorHAnsi" w:cstheme="minorHAnsi"/>
          <w:color w:val="000000"/>
        </w:rPr>
        <w:t>miles of travel and for every $112 million worth of roadway construction expenditures.</w:t>
      </w:r>
      <w:r w:rsidR="00EF03A5" w:rsidRPr="008134D5">
        <w:rPr>
          <w:rFonts w:asciiTheme="minorHAnsi" w:hAnsiTheme="minorHAnsi" w:cstheme="minorHAnsi"/>
          <w:color w:val="000000"/>
        </w:rPr>
        <w:t xml:space="preserve"> </w:t>
      </w:r>
    </w:p>
    <w:p w14:paraId="68C3F8DD" w14:textId="77777777" w:rsidR="00EF03A5" w:rsidRDefault="00EF03A5" w:rsidP="00EF03A5">
      <w:pPr>
        <w:pStyle w:val="NormalWeb"/>
        <w:shd w:val="clear" w:color="auto" w:fill="FFFFFF"/>
        <w:spacing w:before="0" w:beforeAutospacing="0" w:after="0" w:afterAutospacing="0" w:line="259" w:lineRule="atLeast"/>
        <w:rPr>
          <w:rStyle w:val="Strong"/>
          <w:rFonts w:asciiTheme="minorHAnsi" w:hAnsiTheme="minorHAnsi" w:cstheme="minorHAnsi"/>
          <w:color w:val="000000"/>
        </w:rPr>
      </w:pPr>
    </w:p>
    <w:p w14:paraId="0C7C7879" w14:textId="4540FA02" w:rsidR="00EF03A5" w:rsidRDefault="00457BDC" w:rsidP="00EF03A5">
      <w:pPr>
        <w:pStyle w:val="NormalWeb"/>
        <w:shd w:val="clear" w:color="auto" w:fill="FFFFFF"/>
        <w:spacing w:before="0" w:beforeAutospacing="0" w:after="0" w:afterAutospacing="0" w:line="259" w:lineRule="atLeast"/>
        <w:rPr>
          <w:rStyle w:val="Strong"/>
          <w:rFonts w:asciiTheme="minorHAnsi" w:hAnsiTheme="minorHAnsi" w:cstheme="minorHAnsi"/>
          <w:color w:val="000000"/>
        </w:rPr>
      </w:pPr>
      <w:r w:rsidRPr="008134D5">
        <w:rPr>
          <w:rStyle w:val="Strong"/>
          <w:rFonts w:asciiTheme="minorHAnsi" w:hAnsiTheme="minorHAnsi" w:cstheme="minorHAnsi"/>
          <w:color w:val="000000"/>
        </w:rPr>
        <w:t xml:space="preserve">Work </w:t>
      </w:r>
      <w:r w:rsidR="00EF03A5">
        <w:rPr>
          <w:rStyle w:val="Strong"/>
          <w:rFonts w:asciiTheme="minorHAnsi" w:hAnsiTheme="minorHAnsi" w:cstheme="minorHAnsi"/>
          <w:color w:val="000000"/>
        </w:rPr>
        <w:t>z</w:t>
      </w:r>
      <w:r w:rsidRPr="008134D5">
        <w:rPr>
          <w:rStyle w:val="Strong"/>
          <w:rFonts w:asciiTheme="minorHAnsi" w:hAnsiTheme="minorHAnsi" w:cstheme="minorHAnsi"/>
          <w:color w:val="000000"/>
        </w:rPr>
        <w:t xml:space="preserve">one </w:t>
      </w:r>
      <w:r w:rsidR="00EF03A5">
        <w:rPr>
          <w:rStyle w:val="Strong"/>
          <w:rFonts w:asciiTheme="minorHAnsi" w:hAnsiTheme="minorHAnsi" w:cstheme="minorHAnsi"/>
          <w:color w:val="000000"/>
        </w:rPr>
        <w:t>f</w:t>
      </w:r>
      <w:r w:rsidRPr="008134D5">
        <w:rPr>
          <w:rStyle w:val="Strong"/>
          <w:rFonts w:asciiTheme="minorHAnsi" w:hAnsiTheme="minorHAnsi" w:cstheme="minorHAnsi"/>
          <w:color w:val="000000"/>
        </w:rPr>
        <w:t>atalities</w:t>
      </w:r>
    </w:p>
    <w:p w14:paraId="0E32ACA0" w14:textId="10609E86" w:rsidR="00457BDC" w:rsidRDefault="00457BDC" w:rsidP="00EF03A5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259" w:lineRule="atLeast"/>
        <w:rPr>
          <w:rFonts w:asciiTheme="minorHAnsi" w:hAnsiTheme="minorHAnsi" w:cstheme="minorHAnsi"/>
          <w:color w:val="000000"/>
        </w:rPr>
      </w:pPr>
      <w:r w:rsidRPr="008134D5">
        <w:rPr>
          <w:rFonts w:asciiTheme="minorHAnsi" w:hAnsiTheme="minorHAnsi" w:cstheme="minorHAnsi"/>
          <w:color w:val="000000"/>
        </w:rPr>
        <w:t>Between 202</w:t>
      </w:r>
      <w:r w:rsidR="00152D98">
        <w:rPr>
          <w:rFonts w:asciiTheme="minorHAnsi" w:hAnsiTheme="minorHAnsi" w:cstheme="minorHAnsi"/>
          <w:color w:val="000000"/>
        </w:rPr>
        <w:t>1</w:t>
      </w:r>
      <w:r w:rsidRPr="008134D5">
        <w:rPr>
          <w:rFonts w:asciiTheme="minorHAnsi" w:hAnsiTheme="minorHAnsi" w:cstheme="minorHAnsi"/>
          <w:color w:val="000000"/>
        </w:rPr>
        <w:t xml:space="preserve"> and 202</w:t>
      </w:r>
      <w:r w:rsidR="00152D98">
        <w:rPr>
          <w:rFonts w:asciiTheme="minorHAnsi" w:hAnsiTheme="minorHAnsi" w:cstheme="minorHAnsi"/>
          <w:color w:val="000000"/>
        </w:rPr>
        <w:t>2</w:t>
      </w:r>
      <w:r w:rsidRPr="008134D5">
        <w:rPr>
          <w:rFonts w:asciiTheme="minorHAnsi" w:hAnsiTheme="minorHAnsi" w:cstheme="minorHAnsi"/>
          <w:color w:val="000000"/>
        </w:rPr>
        <w:t xml:space="preserve">, work zone fatalities </w:t>
      </w:r>
      <w:r w:rsidR="00152D98">
        <w:rPr>
          <w:rFonts w:asciiTheme="minorHAnsi" w:hAnsiTheme="minorHAnsi" w:cstheme="minorHAnsi"/>
          <w:color w:val="000000"/>
        </w:rPr>
        <w:t>declined about 10</w:t>
      </w:r>
      <w:r w:rsidR="00EF03A5">
        <w:rPr>
          <w:rFonts w:asciiTheme="minorHAnsi" w:hAnsiTheme="minorHAnsi" w:cstheme="minorHAnsi"/>
          <w:color w:val="000000"/>
        </w:rPr>
        <w:t xml:space="preserve">% </w:t>
      </w:r>
      <w:r w:rsidRPr="008134D5">
        <w:rPr>
          <w:rFonts w:asciiTheme="minorHAnsi" w:hAnsiTheme="minorHAnsi" w:cstheme="minorHAnsi"/>
          <w:color w:val="000000"/>
        </w:rPr>
        <w:t xml:space="preserve">while overall roadway fatalities </w:t>
      </w:r>
      <w:r w:rsidR="00152D98">
        <w:rPr>
          <w:rFonts w:asciiTheme="minorHAnsi" w:hAnsiTheme="minorHAnsi" w:cstheme="minorHAnsi"/>
          <w:color w:val="000000"/>
        </w:rPr>
        <w:t>declined 1.7</w:t>
      </w:r>
      <w:r w:rsidR="00EF03A5">
        <w:rPr>
          <w:rFonts w:asciiTheme="minorHAnsi" w:hAnsiTheme="minorHAnsi" w:cstheme="minorHAnsi"/>
          <w:color w:val="000000"/>
        </w:rPr>
        <w:t>%.</w:t>
      </w:r>
      <w:r w:rsidRPr="008134D5">
        <w:rPr>
          <w:rFonts w:asciiTheme="minorHAnsi" w:hAnsiTheme="minorHAnsi" w:cstheme="minorHAnsi"/>
          <w:color w:val="000000"/>
        </w:rPr>
        <w:t> </w:t>
      </w:r>
      <w:r w:rsidR="00152D98">
        <w:rPr>
          <w:rFonts w:asciiTheme="minorHAnsi" w:hAnsiTheme="minorHAnsi" w:cstheme="minorHAnsi"/>
          <w:color w:val="000000"/>
        </w:rPr>
        <w:t xml:space="preserve">While </w:t>
      </w:r>
      <w:r w:rsidR="00F374C1">
        <w:rPr>
          <w:rFonts w:asciiTheme="minorHAnsi" w:hAnsiTheme="minorHAnsi" w:cstheme="minorHAnsi"/>
          <w:color w:val="000000"/>
        </w:rPr>
        <w:t>those statistics and others showed slight progress, significant further reductions are needed.</w:t>
      </w:r>
    </w:p>
    <w:p w14:paraId="7CFA7635" w14:textId="09EFA9E3" w:rsidR="00FF6A5D" w:rsidRPr="008134D5" w:rsidRDefault="00FF6A5D" w:rsidP="00EF03A5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259" w:lineRule="atLeast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Nearly 8% of work zone fatalities are attributed to distracted driving.</w:t>
      </w:r>
    </w:p>
    <w:p w14:paraId="13FDD322" w14:textId="77777777" w:rsidR="00EF03A5" w:rsidRDefault="00EF03A5" w:rsidP="00EF03A5">
      <w:pPr>
        <w:pStyle w:val="NormalWeb"/>
        <w:shd w:val="clear" w:color="auto" w:fill="FFFFFF"/>
        <w:spacing w:before="0" w:beforeAutospacing="0" w:after="0" w:afterAutospacing="0" w:line="259" w:lineRule="atLeast"/>
        <w:rPr>
          <w:rStyle w:val="Strong"/>
          <w:rFonts w:asciiTheme="minorHAnsi" w:hAnsiTheme="minorHAnsi" w:cstheme="minorHAnsi"/>
          <w:color w:val="000000"/>
        </w:rPr>
      </w:pPr>
    </w:p>
    <w:p w14:paraId="718850B0" w14:textId="72BE9242" w:rsidR="00EF03A5" w:rsidRDefault="00457BDC" w:rsidP="00EF03A5">
      <w:pPr>
        <w:pStyle w:val="NormalWeb"/>
        <w:shd w:val="clear" w:color="auto" w:fill="FFFFFF"/>
        <w:spacing w:before="0" w:beforeAutospacing="0" w:after="0" w:afterAutospacing="0" w:line="259" w:lineRule="atLeast"/>
        <w:rPr>
          <w:rFonts w:asciiTheme="minorHAnsi" w:hAnsiTheme="minorHAnsi" w:cstheme="minorHAnsi"/>
          <w:color w:val="000000"/>
        </w:rPr>
      </w:pPr>
      <w:r w:rsidRPr="008134D5">
        <w:rPr>
          <w:rStyle w:val="Strong"/>
          <w:rFonts w:asciiTheme="minorHAnsi" w:hAnsiTheme="minorHAnsi" w:cstheme="minorHAnsi"/>
          <w:color w:val="000000"/>
        </w:rPr>
        <w:t xml:space="preserve">Work </w:t>
      </w:r>
      <w:r w:rsidR="00EF03A5">
        <w:rPr>
          <w:rStyle w:val="Strong"/>
          <w:rFonts w:asciiTheme="minorHAnsi" w:hAnsiTheme="minorHAnsi" w:cstheme="minorHAnsi"/>
          <w:color w:val="000000"/>
        </w:rPr>
        <w:t>z</w:t>
      </w:r>
      <w:r w:rsidRPr="008134D5">
        <w:rPr>
          <w:rStyle w:val="Strong"/>
          <w:rFonts w:asciiTheme="minorHAnsi" w:hAnsiTheme="minorHAnsi" w:cstheme="minorHAnsi"/>
          <w:color w:val="000000"/>
        </w:rPr>
        <w:t xml:space="preserve">one </w:t>
      </w:r>
      <w:r w:rsidR="00EF03A5">
        <w:rPr>
          <w:rStyle w:val="Strong"/>
          <w:rFonts w:asciiTheme="minorHAnsi" w:hAnsiTheme="minorHAnsi" w:cstheme="minorHAnsi"/>
          <w:color w:val="000000"/>
        </w:rPr>
        <w:t>c</w:t>
      </w:r>
      <w:r w:rsidRPr="008134D5">
        <w:rPr>
          <w:rStyle w:val="Strong"/>
          <w:rFonts w:asciiTheme="minorHAnsi" w:hAnsiTheme="minorHAnsi" w:cstheme="minorHAnsi"/>
          <w:color w:val="000000"/>
        </w:rPr>
        <w:t>rashes</w:t>
      </w:r>
      <w:r w:rsidRPr="008134D5">
        <w:rPr>
          <w:rFonts w:asciiTheme="minorHAnsi" w:hAnsiTheme="minorHAnsi" w:cstheme="minorHAnsi"/>
          <w:color w:val="000000"/>
        </w:rPr>
        <w:t> </w:t>
      </w:r>
    </w:p>
    <w:p w14:paraId="4C59E593" w14:textId="52C9AB0D" w:rsidR="00457BDC" w:rsidRPr="00EF03A5" w:rsidRDefault="00457BDC" w:rsidP="00EF03A5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259" w:lineRule="atLeast"/>
        <w:rPr>
          <w:rFonts w:asciiTheme="minorHAnsi" w:hAnsiTheme="minorHAnsi" w:cstheme="minorHAnsi"/>
          <w:color w:val="000000"/>
        </w:rPr>
      </w:pPr>
      <w:r w:rsidRPr="008134D5">
        <w:rPr>
          <w:rFonts w:asciiTheme="minorHAnsi" w:hAnsiTheme="minorHAnsi" w:cstheme="minorHAnsi"/>
          <w:color w:val="000000"/>
        </w:rPr>
        <w:t xml:space="preserve">Fatal work zone crashes involving </w:t>
      </w:r>
      <w:r w:rsidR="00EF03A5">
        <w:rPr>
          <w:rFonts w:asciiTheme="minorHAnsi" w:hAnsiTheme="minorHAnsi" w:cstheme="minorHAnsi"/>
          <w:color w:val="000000"/>
        </w:rPr>
        <w:t>commercial vehicles</w:t>
      </w:r>
      <w:r w:rsidR="00F374C1">
        <w:rPr>
          <w:rFonts w:asciiTheme="minorHAnsi" w:hAnsiTheme="minorHAnsi" w:cstheme="minorHAnsi"/>
          <w:color w:val="000000"/>
        </w:rPr>
        <w:t xml:space="preserve"> decreased slight </w:t>
      </w:r>
      <w:r w:rsidRPr="008134D5">
        <w:rPr>
          <w:rFonts w:asciiTheme="minorHAnsi" w:hAnsiTheme="minorHAnsi" w:cstheme="minorHAnsi"/>
          <w:color w:val="000000"/>
        </w:rPr>
        <w:t xml:space="preserve">from </w:t>
      </w:r>
      <w:r w:rsidR="00D34540">
        <w:rPr>
          <w:rFonts w:asciiTheme="minorHAnsi" w:hAnsiTheme="minorHAnsi" w:cstheme="minorHAnsi"/>
          <w:color w:val="000000"/>
        </w:rPr>
        <w:t>295</w:t>
      </w:r>
      <w:r w:rsidRPr="008134D5">
        <w:rPr>
          <w:rFonts w:asciiTheme="minorHAnsi" w:hAnsiTheme="minorHAnsi" w:cstheme="minorHAnsi"/>
          <w:color w:val="000000"/>
        </w:rPr>
        <w:t xml:space="preserve"> fatal crashes in 202</w:t>
      </w:r>
      <w:r w:rsidR="00F374C1">
        <w:rPr>
          <w:rFonts w:asciiTheme="minorHAnsi" w:hAnsiTheme="minorHAnsi" w:cstheme="minorHAnsi"/>
          <w:color w:val="000000"/>
        </w:rPr>
        <w:t>1</w:t>
      </w:r>
      <w:r w:rsidRPr="008134D5">
        <w:rPr>
          <w:rFonts w:asciiTheme="minorHAnsi" w:hAnsiTheme="minorHAnsi" w:cstheme="minorHAnsi"/>
          <w:color w:val="000000"/>
        </w:rPr>
        <w:t xml:space="preserve"> to 2</w:t>
      </w:r>
      <w:r w:rsidR="00D34540">
        <w:rPr>
          <w:rFonts w:asciiTheme="minorHAnsi" w:hAnsiTheme="minorHAnsi" w:cstheme="minorHAnsi"/>
          <w:color w:val="000000"/>
        </w:rPr>
        <w:t>38</w:t>
      </w:r>
      <w:r w:rsidRPr="008134D5">
        <w:rPr>
          <w:rFonts w:asciiTheme="minorHAnsi" w:hAnsiTheme="minorHAnsi" w:cstheme="minorHAnsi"/>
          <w:color w:val="000000"/>
        </w:rPr>
        <w:t xml:space="preserve"> in 202</w:t>
      </w:r>
      <w:r w:rsidR="00F374C1">
        <w:rPr>
          <w:rFonts w:asciiTheme="minorHAnsi" w:hAnsiTheme="minorHAnsi" w:cstheme="minorHAnsi"/>
          <w:color w:val="000000"/>
        </w:rPr>
        <w:t>2</w:t>
      </w:r>
      <w:r w:rsidR="00EF03A5">
        <w:rPr>
          <w:rFonts w:asciiTheme="minorHAnsi" w:hAnsiTheme="minorHAnsi" w:cstheme="minorHAnsi"/>
          <w:color w:val="000000"/>
        </w:rPr>
        <w:t>.</w:t>
      </w:r>
    </w:p>
    <w:p w14:paraId="2D589FD8" w14:textId="108F8CBB" w:rsidR="00EF03A5" w:rsidRDefault="00457BDC" w:rsidP="00EF03A5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12529"/>
        </w:rPr>
      </w:pPr>
      <w:r w:rsidRPr="008134D5">
        <w:rPr>
          <w:rFonts w:asciiTheme="minorHAnsi" w:hAnsiTheme="minorHAnsi" w:cstheme="minorHAnsi"/>
          <w:color w:val="212529"/>
        </w:rPr>
        <w:t>Work zones present many challenges for trucks and buses – narrow lanes, sudden stops, traffic pattern shifts, and uneven road surfaces require all drivers to stay alert. In fact, large trucks are over represented in work zone crashes, making up </w:t>
      </w:r>
      <w:hyperlink r:id="rId5" w:history="1">
        <w:r w:rsidRPr="008134D5">
          <w:rPr>
            <w:rStyle w:val="Hyperlink"/>
            <w:rFonts w:asciiTheme="minorHAnsi" w:hAnsiTheme="minorHAnsi" w:cstheme="minorHAnsi"/>
            <w:color w:val="0079C0"/>
          </w:rPr>
          <w:t>nearly one-third of fatal work zone crashes</w:t>
        </w:r>
      </w:hyperlink>
      <w:r w:rsidRPr="008134D5">
        <w:rPr>
          <w:rFonts w:asciiTheme="minorHAnsi" w:hAnsiTheme="minorHAnsi" w:cstheme="minorHAnsi"/>
          <w:color w:val="212529"/>
        </w:rPr>
        <w:t>, according to the Federal Motor Carrier Safety Administration</w:t>
      </w:r>
      <w:r w:rsidR="00F9511D">
        <w:rPr>
          <w:rFonts w:asciiTheme="minorHAnsi" w:hAnsiTheme="minorHAnsi" w:cstheme="minorHAnsi"/>
          <w:color w:val="212529"/>
        </w:rPr>
        <w:t>.</w:t>
      </w:r>
    </w:p>
    <w:p w14:paraId="4D1551A1" w14:textId="561B428B" w:rsidR="00457BDC" w:rsidRPr="00EF03A5" w:rsidRDefault="00457BDC" w:rsidP="00457BDC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12529"/>
        </w:rPr>
      </w:pPr>
      <w:r w:rsidRPr="00457BDC">
        <w:rPr>
          <w:rFonts w:asciiTheme="minorHAnsi" w:hAnsiTheme="minorHAnsi" w:cstheme="minorHAnsi"/>
          <w:lang w:bidi="en-US"/>
        </w:rPr>
        <w:t xml:space="preserve">Passenger vehicles should </w:t>
      </w:r>
      <w:r w:rsidR="00EF03A5">
        <w:rPr>
          <w:rFonts w:asciiTheme="minorHAnsi" w:hAnsiTheme="minorHAnsi" w:cstheme="minorHAnsi"/>
          <w:lang w:bidi="en-US"/>
        </w:rPr>
        <w:t xml:space="preserve">stay attuned to </w:t>
      </w:r>
      <w:r w:rsidRPr="00457BDC">
        <w:rPr>
          <w:rFonts w:asciiTheme="minorHAnsi" w:hAnsiTheme="minorHAnsi" w:cstheme="minorHAnsi"/>
          <w:lang w:bidi="en-US"/>
        </w:rPr>
        <w:t xml:space="preserve">CMV </w:t>
      </w:r>
      <w:r w:rsidR="00683D65" w:rsidRPr="00457BDC">
        <w:rPr>
          <w:rFonts w:asciiTheme="minorHAnsi" w:hAnsiTheme="minorHAnsi" w:cstheme="minorHAnsi"/>
          <w:lang w:bidi="en-US"/>
        </w:rPr>
        <w:t>drivers</w:t>
      </w:r>
      <w:r w:rsidR="00683D65">
        <w:rPr>
          <w:rFonts w:asciiTheme="minorHAnsi" w:hAnsiTheme="minorHAnsi" w:cstheme="minorHAnsi"/>
          <w:lang w:bidi="en-US"/>
        </w:rPr>
        <w:t xml:space="preserve"> </w:t>
      </w:r>
      <w:r w:rsidR="00683D65" w:rsidRPr="002A7E4F">
        <w:rPr>
          <w:rFonts w:asciiTheme="minorHAnsi" w:hAnsiTheme="minorHAnsi" w:cstheme="minorHAnsi"/>
          <w:lang w:bidi="en-US"/>
        </w:rPr>
        <w:t>’who</w:t>
      </w:r>
      <w:r w:rsidR="00EF03A5">
        <w:rPr>
          <w:rFonts w:asciiTheme="minorHAnsi" w:hAnsiTheme="minorHAnsi" w:cstheme="minorHAnsi"/>
          <w:lang w:bidi="en-US"/>
        </w:rPr>
        <w:t xml:space="preserve"> need</w:t>
      </w:r>
      <w:r w:rsidRPr="00457BDC">
        <w:rPr>
          <w:rFonts w:asciiTheme="minorHAnsi" w:hAnsiTheme="minorHAnsi" w:cstheme="minorHAnsi"/>
          <w:lang w:bidi="en-US"/>
        </w:rPr>
        <w:t xml:space="preserve"> to take extra precaution when driving through </w:t>
      </w:r>
      <w:r w:rsidR="00EF03A5">
        <w:rPr>
          <w:rFonts w:asciiTheme="minorHAnsi" w:hAnsiTheme="minorHAnsi" w:cstheme="minorHAnsi"/>
          <w:lang w:bidi="en-US"/>
        </w:rPr>
        <w:t>work zones.</w:t>
      </w:r>
    </w:p>
    <w:p w14:paraId="64CC30EF" w14:textId="77777777" w:rsidR="004551B3" w:rsidRDefault="004551B3" w:rsidP="00EF03A5">
      <w:pPr>
        <w:rPr>
          <w:rFonts w:cstheme="minorHAnsi"/>
          <w:b/>
          <w:bCs/>
        </w:rPr>
      </w:pPr>
    </w:p>
    <w:p w14:paraId="2880D86B" w14:textId="320E2C74" w:rsidR="00457BDC" w:rsidRPr="00457BDC" w:rsidRDefault="00EF03A5" w:rsidP="00EF03A5">
      <w:pPr>
        <w:rPr>
          <w:rFonts w:cstheme="minorHAnsi"/>
          <w:lang w:bidi="en-US"/>
        </w:rPr>
      </w:pPr>
      <w:r>
        <w:rPr>
          <w:rFonts w:cstheme="minorHAnsi"/>
          <w:b/>
          <w:bCs/>
        </w:rPr>
        <w:t xml:space="preserve">Best practices for work zone driving </w:t>
      </w:r>
      <w:r>
        <w:rPr>
          <w:rFonts w:cstheme="minorHAnsi"/>
          <w:b/>
          <w:bCs/>
        </w:rPr>
        <w:br/>
      </w:r>
      <w:r>
        <w:rPr>
          <w:rFonts w:cstheme="minorHAnsi"/>
        </w:rPr>
        <w:t xml:space="preserve">Use the many tools available to check your route for work zones. </w:t>
      </w:r>
      <w:r>
        <w:rPr>
          <w:rFonts w:cstheme="minorHAnsi"/>
          <w:lang w:bidi="en-US"/>
        </w:rPr>
        <w:t>U</w:t>
      </w:r>
      <w:r w:rsidR="00457BDC" w:rsidRPr="00457BDC">
        <w:rPr>
          <w:rFonts w:cstheme="minorHAnsi"/>
          <w:lang w:bidi="en-US"/>
        </w:rPr>
        <w:t xml:space="preserve">se detours to avoid </w:t>
      </w:r>
      <w:r>
        <w:rPr>
          <w:rFonts w:cstheme="minorHAnsi"/>
          <w:lang w:bidi="en-US"/>
        </w:rPr>
        <w:t>passing</w:t>
      </w:r>
      <w:r w:rsidR="00457BDC" w:rsidRPr="00457BDC">
        <w:rPr>
          <w:rFonts w:cstheme="minorHAnsi"/>
          <w:lang w:bidi="en-US"/>
        </w:rPr>
        <w:t xml:space="preserve"> through these areas.</w:t>
      </w:r>
    </w:p>
    <w:p w14:paraId="71FB5131" w14:textId="77777777" w:rsidR="00457BDC" w:rsidRPr="00457BDC" w:rsidRDefault="00457BDC" w:rsidP="00457BDC">
      <w:pPr>
        <w:numPr>
          <w:ilvl w:val="0"/>
          <w:numId w:val="1"/>
        </w:numPr>
        <w:rPr>
          <w:rFonts w:cstheme="minorHAnsi"/>
          <w:lang w:bidi="en-US"/>
        </w:rPr>
      </w:pPr>
      <w:r w:rsidRPr="00457BDC">
        <w:rPr>
          <w:rFonts w:cstheme="minorHAnsi"/>
          <w:lang w:bidi="en-US"/>
        </w:rPr>
        <w:t xml:space="preserve">Reduce speed while traveling through work zones, paying close attention to signs and signals.   </w:t>
      </w:r>
    </w:p>
    <w:p w14:paraId="5166BA36" w14:textId="02F69934" w:rsidR="00457BDC" w:rsidRDefault="00457BDC" w:rsidP="00457BDC">
      <w:pPr>
        <w:numPr>
          <w:ilvl w:val="0"/>
          <w:numId w:val="1"/>
        </w:numPr>
        <w:rPr>
          <w:rFonts w:cstheme="minorHAnsi"/>
          <w:lang w:bidi="en-US"/>
        </w:rPr>
      </w:pPr>
      <w:r w:rsidRPr="00457BDC">
        <w:rPr>
          <w:rFonts w:cstheme="minorHAnsi"/>
          <w:lang w:bidi="en-US"/>
        </w:rPr>
        <w:t xml:space="preserve">Be aware of </w:t>
      </w:r>
      <w:r w:rsidR="00EF03A5">
        <w:rPr>
          <w:rFonts w:cstheme="minorHAnsi"/>
          <w:lang w:bidi="en-US"/>
        </w:rPr>
        <w:t>v</w:t>
      </w:r>
      <w:r w:rsidRPr="00457BDC">
        <w:rPr>
          <w:rFonts w:cstheme="minorHAnsi"/>
          <w:lang w:bidi="en-US"/>
        </w:rPr>
        <w:t>ehicle</w:t>
      </w:r>
      <w:r w:rsidR="00EF03A5">
        <w:rPr>
          <w:rFonts w:cstheme="minorHAnsi"/>
          <w:lang w:bidi="en-US"/>
        </w:rPr>
        <w:t>s</w:t>
      </w:r>
      <w:r w:rsidRPr="00457BDC">
        <w:rPr>
          <w:rFonts w:cstheme="minorHAnsi"/>
          <w:lang w:bidi="en-US"/>
        </w:rPr>
        <w:t xml:space="preserve"> around you, </w:t>
      </w:r>
      <w:r w:rsidR="00EF03A5">
        <w:rPr>
          <w:rFonts w:cstheme="minorHAnsi"/>
          <w:lang w:bidi="en-US"/>
        </w:rPr>
        <w:t>especially CMVs.</w:t>
      </w:r>
    </w:p>
    <w:p w14:paraId="462A8EDB" w14:textId="04506AB7" w:rsidR="00EF03A5" w:rsidRPr="00EF03A5" w:rsidRDefault="00EF03A5" w:rsidP="00EF03A5">
      <w:pPr>
        <w:pStyle w:val="ListParagraph"/>
        <w:numPr>
          <w:ilvl w:val="0"/>
          <w:numId w:val="1"/>
        </w:numPr>
        <w:rPr>
          <w:rFonts w:cstheme="minorHAnsi"/>
        </w:rPr>
      </w:pPr>
      <w:r w:rsidRPr="00EF03A5">
        <w:rPr>
          <w:rFonts w:cstheme="minorHAnsi"/>
          <w:lang w:bidi="en-US"/>
        </w:rPr>
        <w:t>Be sure to pay close attention to road workers and flaggers – give them extra room, always slow when approaching them, and be prepared to stop if necessary.</w:t>
      </w:r>
    </w:p>
    <w:p w14:paraId="6D029BBB" w14:textId="30642B4F" w:rsidR="00457BDC" w:rsidRPr="00457BDC" w:rsidRDefault="00457BDC" w:rsidP="00457BDC">
      <w:pPr>
        <w:numPr>
          <w:ilvl w:val="0"/>
          <w:numId w:val="1"/>
        </w:numPr>
        <w:rPr>
          <w:rFonts w:cstheme="minorHAnsi"/>
          <w:lang w:bidi="en-US"/>
        </w:rPr>
      </w:pPr>
      <w:r w:rsidRPr="00457BDC">
        <w:rPr>
          <w:rFonts w:cstheme="minorHAnsi"/>
          <w:lang w:bidi="en-US"/>
        </w:rPr>
        <w:t xml:space="preserve">When approaching lane closures, </w:t>
      </w:r>
      <w:r w:rsidR="00C948D2">
        <w:rPr>
          <w:rFonts w:cstheme="minorHAnsi"/>
          <w:lang w:bidi="en-US"/>
        </w:rPr>
        <w:t xml:space="preserve">do the </w:t>
      </w:r>
      <w:hyperlink r:id="rId6" w:history="1">
        <w:r w:rsidR="00C948D2" w:rsidRPr="002A7E4F">
          <w:rPr>
            <w:rStyle w:val="Hyperlink"/>
            <w:rFonts w:cstheme="minorHAnsi"/>
            <w:lang w:bidi="en-US"/>
          </w:rPr>
          <w:t>zipper merge</w:t>
        </w:r>
      </w:hyperlink>
      <w:r w:rsidR="00C948D2">
        <w:rPr>
          <w:rFonts w:cstheme="minorHAnsi"/>
          <w:lang w:bidi="en-US"/>
        </w:rPr>
        <w:t xml:space="preserve">, and don’t forget to </w:t>
      </w:r>
      <w:r w:rsidR="00EF03A5">
        <w:rPr>
          <w:rFonts w:cstheme="minorHAnsi"/>
          <w:lang w:bidi="en-US"/>
        </w:rPr>
        <w:t>be attentive</w:t>
      </w:r>
      <w:r w:rsidRPr="00457BDC">
        <w:rPr>
          <w:rFonts w:cstheme="minorHAnsi"/>
          <w:lang w:bidi="en-US"/>
        </w:rPr>
        <w:t xml:space="preserve"> to vehicles around </w:t>
      </w:r>
      <w:r w:rsidR="00EF03A5">
        <w:rPr>
          <w:rFonts w:cstheme="minorHAnsi"/>
          <w:lang w:bidi="en-US"/>
        </w:rPr>
        <w:t>you and potential blind spots.</w:t>
      </w:r>
      <w:r w:rsidRPr="00457BDC">
        <w:rPr>
          <w:rFonts w:cstheme="minorHAnsi"/>
          <w:lang w:bidi="en-US"/>
        </w:rPr>
        <w:t xml:space="preserve"> </w:t>
      </w:r>
    </w:p>
    <w:p w14:paraId="43E373E8" w14:textId="4F720913" w:rsidR="00457BDC" w:rsidRPr="00EF03A5" w:rsidRDefault="00457BDC" w:rsidP="004F27B7">
      <w:pPr>
        <w:numPr>
          <w:ilvl w:val="0"/>
          <w:numId w:val="1"/>
        </w:numPr>
        <w:rPr>
          <w:rFonts w:cstheme="minorHAnsi"/>
        </w:rPr>
      </w:pPr>
      <w:r w:rsidRPr="00457BDC">
        <w:rPr>
          <w:rFonts w:cstheme="minorHAnsi"/>
          <w:lang w:bidi="en-US"/>
        </w:rPr>
        <w:lastRenderedPageBreak/>
        <w:t>Rear-end crashes are common in work zones – obey all speeds, avoid distraction</w:t>
      </w:r>
      <w:r w:rsidRPr="002A7E4F">
        <w:rPr>
          <w:rFonts w:cstheme="minorHAnsi"/>
          <w:lang w:bidi="en-US"/>
        </w:rPr>
        <w:t>s</w:t>
      </w:r>
      <w:r w:rsidR="00683D65" w:rsidRPr="002A7E4F">
        <w:rPr>
          <w:rFonts w:cstheme="minorHAnsi"/>
          <w:lang w:bidi="en-US"/>
        </w:rPr>
        <w:t>,</w:t>
      </w:r>
      <w:r w:rsidRPr="00457BDC">
        <w:rPr>
          <w:rFonts w:cstheme="minorHAnsi"/>
          <w:lang w:bidi="en-US"/>
        </w:rPr>
        <w:t xml:space="preserve"> and </w:t>
      </w:r>
      <w:r w:rsidR="00EF03A5" w:rsidRPr="00EF03A5">
        <w:rPr>
          <w:rFonts w:cstheme="minorHAnsi"/>
          <w:lang w:bidi="en-US"/>
        </w:rPr>
        <w:t xml:space="preserve">always </w:t>
      </w:r>
      <w:r w:rsidRPr="00457BDC">
        <w:rPr>
          <w:rFonts w:cstheme="minorHAnsi"/>
          <w:lang w:bidi="en-US"/>
        </w:rPr>
        <w:t>maintain extra space</w:t>
      </w:r>
      <w:r w:rsidR="00683D65">
        <w:rPr>
          <w:rFonts w:cstheme="minorHAnsi"/>
          <w:lang w:bidi="en-US"/>
        </w:rPr>
        <w:t xml:space="preserve"> </w:t>
      </w:r>
      <w:r w:rsidR="00683D65" w:rsidRPr="002A7E4F">
        <w:rPr>
          <w:rFonts w:cstheme="minorHAnsi"/>
          <w:lang w:bidi="en-US"/>
        </w:rPr>
        <w:t>(at least 3 seconds)</w:t>
      </w:r>
      <w:r w:rsidRPr="00457BDC">
        <w:rPr>
          <w:rFonts w:cstheme="minorHAnsi"/>
          <w:lang w:bidi="en-US"/>
        </w:rPr>
        <w:t xml:space="preserve"> between your vehicle and the one in front of you</w:t>
      </w:r>
      <w:r w:rsidR="00EF03A5">
        <w:rPr>
          <w:rFonts w:cstheme="minorHAnsi"/>
          <w:lang w:bidi="en-US"/>
        </w:rPr>
        <w:t xml:space="preserve">. </w:t>
      </w:r>
    </w:p>
    <w:p w14:paraId="0552AFB8" w14:textId="77777777" w:rsidR="00EF03A5" w:rsidRDefault="00EF03A5" w:rsidP="00EF03A5">
      <w:pPr>
        <w:rPr>
          <w:rFonts w:cstheme="minorHAnsi"/>
        </w:rPr>
      </w:pPr>
    </w:p>
    <w:p w14:paraId="09917EFA" w14:textId="2FAB96D9" w:rsidR="00EF03A5" w:rsidRPr="008134D5" w:rsidRDefault="00EF03A5" w:rsidP="00EF03A5">
      <w:pPr>
        <w:rPr>
          <w:rFonts w:cstheme="minorHAnsi"/>
        </w:rPr>
      </w:pPr>
      <w:r w:rsidRPr="008134D5">
        <w:rPr>
          <w:rFonts w:cstheme="minorHAnsi"/>
        </w:rPr>
        <w:t xml:space="preserve">Additional </w:t>
      </w:r>
      <w:r>
        <w:rPr>
          <w:rFonts w:cstheme="minorHAnsi"/>
        </w:rPr>
        <w:t>information</w:t>
      </w:r>
      <w:r w:rsidR="00D34540">
        <w:rPr>
          <w:rFonts w:cstheme="minorHAnsi"/>
        </w:rPr>
        <w:t xml:space="preserve">, graphics </w:t>
      </w:r>
      <w:r>
        <w:rPr>
          <w:rFonts w:cstheme="minorHAnsi"/>
        </w:rPr>
        <w:t xml:space="preserve">and educational materials are </w:t>
      </w:r>
      <w:r w:rsidRPr="008134D5">
        <w:rPr>
          <w:rFonts w:cstheme="minorHAnsi"/>
        </w:rPr>
        <w:t>available on </w:t>
      </w:r>
      <w:hyperlink r:id="rId7" w:anchor="national" w:history="1">
        <w:r w:rsidRPr="008134D5">
          <w:rPr>
            <w:rStyle w:val="Hyperlink"/>
            <w:rFonts w:cstheme="minorHAnsi"/>
            <w:b/>
            <w:bCs/>
          </w:rPr>
          <w:t>WorkZoneSafety.org</w:t>
        </w:r>
      </w:hyperlink>
      <w:r w:rsidRPr="008134D5">
        <w:rPr>
          <w:rFonts w:cstheme="minorHAnsi"/>
        </w:rPr>
        <w:t>. </w:t>
      </w:r>
    </w:p>
    <w:p w14:paraId="02476F9D" w14:textId="77777777" w:rsidR="00EF03A5" w:rsidRPr="008134D5" w:rsidRDefault="00EF03A5" w:rsidP="005437FA">
      <w:pPr>
        <w:rPr>
          <w:rFonts w:cstheme="minorHAnsi"/>
        </w:rPr>
      </w:pPr>
    </w:p>
    <w:p w14:paraId="26924ED2" w14:textId="117DD348" w:rsidR="005437FA" w:rsidRPr="001C50A9" w:rsidRDefault="00457BDC" w:rsidP="005437FA">
      <w:pPr>
        <w:rPr>
          <w:rFonts w:cstheme="minorHAnsi"/>
          <w:b/>
          <w:bCs/>
          <w:i/>
          <w:iCs/>
        </w:rPr>
      </w:pPr>
      <w:r w:rsidRPr="001C50A9">
        <w:rPr>
          <w:rFonts w:cstheme="minorHAnsi"/>
          <w:i/>
          <w:iCs/>
        </w:rPr>
        <w:t xml:space="preserve">Slow down. Pay attention. </w:t>
      </w:r>
      <w:r w:rsidR="00C27A3C" w:rsidRPr="001C50A9">
        <w:rPr>
          <w:rFonts w:cstheme="minorHAnsi"/>
          <w:i/>
          <w:iCs/>
        </w:rPr>
        <w:t>D</w:t>
      </w:r>
      <w:r w:rsidRPr="001C50A9">
        <w:rPr>
          <w:rFonts w:cstheme="minorHAnsi"/>
          <w:i/>
          <w:iCs/>
        </w:rPr>
        <w:t>o</w:t>
      </w:r>
      <w:r w:rsidR="00C27A3C" w:rsidRPr="001C50A9">
        <w:rPr>
          <w:rFonts w:cstheme="minorHAnsi"/>
          <w:i/>
          <w:iCs/>
        </w:rPr>
        <w:t xml:space="preserve"> It for </w:t>
      </w:r>
      <w:r w:rsidR="00D34540">
        <w:rPr>
          <w:rFonts w:cstheme="minorHAnsi"/>
          <w:i/>
          <w:iCs/>
        </w:rPr>
        <w:t>ME</w:t>
      </w:r>
      <w:r w:rsidR="00C27A3C" w:rsidRPr="001C50A9">
        <w:rPr>
          <w:rFonts w:cstheme="minorHAnsi"/>
          <w:i/>
          <w:iCs/>
        </w:rPr>
        <w:t xml:space="preserve">. </w:t>
      </w:r>
      <w:r w:rsidR="00C27A3C" w:rsidRPr="001C50A9">
        <w:rPr>
          <w:rStyle w:val="Strong"/>
          <w:rFonts w:cstheme="minorHAnsi"/>
          <w:b w:val="0"/>
          <w:bCs w:val="0"/>
          <w:i/>
          <w:iCs/>
          <w:color w:val="000000"/>
          <w:shd w:val="clear" w:color="auto" w:fill="FFFFFF"/>
        </w:rPr>
        <w:t xml:space="preserve">Work </w:t>
      </w:r>
      <w:r w:rsidR="001C50A9">
        <w:rPr>
          <w:rStyle w:val="Strong"/>
          <w:rFonts w:cstheme="minorHAnsi"/>
          <w:b w:val="0"/>
          <w:bCs w:val="0"/>
          <w:i/>
          <w:iCs/>
          <w:color w:val="000000"/>
          <w:shd w:val="clear" w:color="auto" w:fill="FFFFFF"/>
        </w:rPr>
        <w:t>z</w:t>
      </w:r>
      <w:r w:rsidR="00C27A3C" w:rsidRPr="001C50A9">
        <w:rPr>
          <w:rStyle w:val="Strong"/>
          <w:rFonts w:cstheme="minorHAnsi"/>
          <w:b w:val="0"/>
          <w:bCs w:val="0"/>
          <w:i/>
          <w:iCs/>
          <w:color w:val="000000"/>
          <w:shd w:val="clear" w:color="auto" w:fill="FFFFFF"/>
        </w:rPr>
        <w:t>ones are temporary. YOUR Actions behind the wheel can last foreve</w:t>
      </w:r>
      <w:r w:rsidR="00C27A3C" w:rsidRPr="002A7E4F">
        <w:rPr>
          <w:rStyle w:val="Strong"/>
          <w:rFonts w:cstheme="minorHAnsi"/>
          <w:b w:val="0"/>
          <w:bCs w:val="0"/>
          <w:i/>
          <w:iCs/>
          <w:color w:val="000000"/>
          <w:shd w:val="clear" w:color="auto" w:fill="FFFFFF"/>
        </w:rPr>
        <w:t>r</w:t>
      </w:r>
      <w:r w:rsidR="00683D65" w:rsidRPr="002A7E4F">
        <w:rPr>
          <w:rStyle w:val="Strong"/>
          <w:rFonts w:cstheme="minorHAnsi"/>
          <w:b w:val="0"/>
          <w:bCs w:val="0"/>
          <w:i/>
          <w:iCs/>
          <w:color w:val="000000"/>
          <w:shd w:val="clear" w:color="auto" w:fill="FFFFFF"/>
        </w:rPr>
        <w:t>.</w:t>
      </w:r>
    </w:p>
    <w:sectPr w:rsidR="005437FA" w:rsidRPr="001C50A9" w:rsidSect="000021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7A3C93"/>
    <w:multiLevelType w:val="hybridMultilevel"/>
    <w:tmpl w:val="F0C67A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C85A92"/>
    <w:multiLevelType w:val="hybridMultilevel"/>
    <w:tmpl w:val="8D9AE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4647310">
    <w:abstractNumId w:val="1"/>
  </w:num>
  <w:num w:numId="2" w16cid:durableId="887492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7FA"/>
    <w:rsid w:val="00002154"/>
    <w:rsid w:val="000C5D69"/>
    <w:rsid w:val="001026D2"/>
    <w:rsid w:val="00152D98"/>
    <w:rsid w:val="0017695F"/>
    <w:rsid w:val="00177BCD"/>
    <w:rsid w:val="001C50A9"/>
    <w:rsid w:val="002A7E4F"/>
    <w:rsid w:val="002C1D7D"/>
    <w:rsid w:val="002D2EF9"/>
    <w:rsid w:val="003E4360"/>
    <w:rsid w:val="004551B3"/>
    <w:rsid w:val="00457BDC"/>
    <w:rsid w:val="005437FA"/>
    <w:rsid w:val="005C5934"/>
    <w:rsid w:val="00683D65"/>
    <w:rsid w:val="0069237D"/>
    <w:rsid w:val="006A54FA"/>
    <w:rsid w:val="006F4EE0"/>
    <w:rsid w:val="007344C2"/>
    <w:rsid w:val="00780675"/>
    <w:rsid w:val="00807A7A"/>
    <w:rsid w:val="008134D5"/>
    <w:rsid w:val="00815F21"/>
    <w:rsid w:val="00873CC3"/>
    <w:rsid w:val="00B750C6"/>
    <w:rsid w:val="00B81B80"/>
    <w:rsid w:val="00BF3DD5"/>
    <w:rsid w:val="00C07355"/>
    <w:rsid w:val="00C27A3C"/>
    <w:rsid w:val="00C32B13"/>
    <w:rsid w:val="00C36234"/>
    <w:rsid w:val="00C5731C"/>
    <w:rsid w:val="00C948D2"/>
    <w:rsid w:val="00D34540"/>
    <w:rsid w:val="00D974D7"/>
    <w:rsid w:val="00E776A9"/>
    <w:rsid w:val="00EE2803"/>
    <w:rsid w:val="00EF03A5"/>
    <w:rsid w:val="00F374C1"/>
    <w:rsid w:val="00F9511D"/>
    <w:rsid w:val="00FF6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E034C3"/>
  <w14:defaultImageDpi w14:val="32767"/>
  <w15:chartTrackingRefBased/>
  <w15:docId w15:val="{23EBCCDB-CB8C-6E4A-B862-C105217FB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C27A3C"/>
    <w:rPr>
      <w:b/>
      <w:bCs/>
    </w:rPr>
  </w:style>
  <w:style w:type="character" w:styleId="Hyperlink">
    <w:name w:val="Hyperlink"/>
    <w:basedOn w:val="DefaultParagraphFont"/>
    <w:uiPriority w:val="99"/>
    <w:unhideWhenUsed/>
    <w:rsid w:val="00C27A3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C27A3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457BD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EF03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3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workzonesafety.org/crash-information/work-zone-fatal-crashes-fatalitie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dot.state.mn.us/zippermerge/" TargetMode="External"/><Relationship Id="rId5" Type="http://schemas.openxmlformats.org/officeDocument/2006/relationships/hyperlink" Target="https://www.fmcsa.dot.gov/sites/fmcsa.dot.gov/files/docs/Large%20Trucks%20and%20Buses%20by%20the%20Numbers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457</Words>
  <Characters>2609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Jordan, Lani</dc:creator>
  <cp:keywords/>
  <dc:description/>
  <cp:lastModifiedBy>Lisa Kons</cp:lastModifiedBy>
  <cp:revision>2</cp:revision>
  <cp:lastPrinted>2025-03-17T14:34:00Z</cp:lastPrinted>
  <dcterms:created xsi:type="dcterms:W3CDTF">2025-03-31T00:54:00Z</dcterms:created>
  <dcterms:modified xsi:type="dcterms:W3CDTF">2025-03-31T00:54:00Z</dcterms:modified>
</cp:coreProperties>
</file>